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kern w:val="0"/>
          <w:sz w:val="32"/>
          <w:szCs w:val="32"/>
          <w:vertAlign w:val="baseline"/>
          <w:lang w:val="en-US" w:eastAsia="zh-CN" w:bidi="ar"/>
        </w:rPr>
      </w:pPr>
      <w:r>
        <w:rPr>
          <w:rFonts w:hint="eastAsia" w:ascii="仿宋" w:hAnsi="仿宋" w:eastAsia="仿宋" w:cs="仿宋"/>
          <w:i w:val="0"/>
          <w:caps w:val="0"/>
          <w:color w:val="444444"/>
          <w:spacing w:val="0"/>
          <w:kern w:val="0"/>
          <w:sz w:val="32"/>
          <w:szCs w:val="32"/>
          <w:vertAlign w:val="baseline"/>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一、商务谈判酒店的基本要求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参加商务谈判的酒店，需同时满足以下所有条件，如无法满足任一条件，则属于不符合条件。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(一)具有相应经营范围的营业执照;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(二)国税或地税登记证;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(三)消防检查合格证;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(四)卫生防疫许可证;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(五)酒店简介。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二、对酒店设施的基本需求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(一)酒店提供的房间面积(15平方米以上)、房间通风和采光的情况。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(二)酒店提供的家具、房间设施及用品配备。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(三)酒店应准时交房，提供整洁、舒适、安静的房间，配有免费宽带上网(有线网络、无线网络)、叫醒等配套服务。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(四)酒店房间提供24小时的空调、热水服务，设有电视、电话、独立卫生间及浴室。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(五)酒店保安措施良好，每层楼、大堂、电梯等各显要位置都安装闭路监控系统。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(六)酒店应备有24小时前台、保安、工程、客房人员值班，提供全天候的各类服务，每晚有一名值班经理处理各类突发事件。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(七)酒店房间应每天清洁，床上用品应做到按顾客的要求随时更换、客走必换。各类杯具应实行每天消毒。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(八)酒店的各项收费要有明文规定，并有提醒的责任。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(九)酒店必须指定专人配合扬州泰州国际机场负责旅客每日入住和退房动态跟踪管理并提供入住明细及对账单。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(十)酒店的总房量能确保主办单位的订房要求(在烟花三月经贸旅游节等特殊旺季应对扬州泰州国际机场保持相同的价格)。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(十一)酒店与采购单位的结算方式为银行转帐。</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三、对酒店地理位置的要求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参加投标的酒店，地理位置需满足下列条件: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以扬州泰州国际机场航站楼为定位点，使用百度地图行车测距功能，距离需40公里内且行车时间需在1小时以内。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四、报价要求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参加投标酒店的报价需同时满足以下条件: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(一)报价不高于220元/间/晚;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(二)酒店报价不高于飞猪网、携程网、艺龙网、同程网、去哪网及Booking.com等同房型的平均报价。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五、其它应达到的要求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对于下列8项要求，参加商务谈判的酒店，需至少满足以下条件中的6项，否则属于不符合条件。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(一)提供早餐;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(二)每间房提供吹风筒;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(三)每间房提供保险箱;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(四)每间房提供烧水壶;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(五)每间房提供冰箱;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(六)提供叫醒服务;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(七)在入住时分发房卡、餐票等服务;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baseline"/>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kern w:val="0"/>
          <w:sz w:val="32"/>
          <w:szCs w:val="32"/>
          <w:vertAlign w:val="baseline"/>
          <w:lang w:val="en-US" w:eastAsia="zh-CN" w:bidi="ar"/>
        </w:rPr>
        <w:t>(八)提供包括但不限于牙刷、牙膏、梳子、沐浴液、洗发水和香皂等免费洗漱用品。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d68971d4-3ccf-480b-ba36-c2201de75760"/>
  </w:docVars>
  <w:rsids>
    <w:rsidRoot w:val="027B1A90"/>
    <w:rsid w:val="027B1A90"/>
    <w:rsid w:val="044D1B44"/>
    <w:rsid w:val="12501D69"/>
    <w:rsid w:val="24520E1E"/>
    <w:rsid w:val="39E727D1"/>
    <w:rsid w:val="46F656F8"/>
    <w:rsid w:val="51E1675A"/>
    <w:rsid w:val="610D60B6"/>
    <w:rsid w:val="65657104"/>
    <w:rsid w:val="6D4D5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902</Words>
  <Characters>919</Characters>
  <Lines>0</Lines>
  <Paragraphs>0</Paragraphs>
  <TotalTime>11</TotalTime>
  <ScaleCrop>false</ScaleCrop>
  <LinksUpToDate>false</LinksUpToDate>
  <CharactersWithSpaces>919</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2019-03-20T02:49:00Z</dcterms:created>
  <dc:creator>Administrator</dc:creator>
  <cp:lastModifiedBy>阿_亚哉</cp:lastModifiedBy>
  <cp:lastPrinted>2019-03-20T03:38:00Z</cp:lastPrinted>
  <dcterms:modified xsi:type="dcterms:W3CDTF">2025-04-02T03:54:59Z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03331805C1C6400B9CD9A5AA87B2F1F3</vt:lpwstr>
  </property>
</Properties>
</file>